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班级基础工作考核办法</w:t>
      </w:r>
    </w:p>
    <w:p>
      <w:pPr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试行</w:t>
      </w:r>
      <w:r>
        <w:rPr>
          <w:rFonts w:hint="eastAsia" w:ascii="楷体" w:hAnsi="楷体" w:eastAsia="楷体"/>
          <w:sz w:val="30"/>
          <w:szCs w:val="30"/>
        </w:rPr>
        <w:t>稿）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为进一步夯实学生工作基础，提高班级工作质量，依据相关规章制度，特制定本办法。</w:t>
      </w:r>
    </w:p>
    <w:p>
      <w:pPr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一、总则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1.本办法考核的是班级基础性工作，与《优良学风班级暨书记（院长）班级创建实施办法》共同作为班级工作的主要制度依据。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2.本办法作为各二级学院班级量化考核的指导性意见，各二级学院可以依据学校和学院工作实际，适时对本考核内容、形式可作适当修改。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3.班级量化考核结果作为评比先进班级、优秀班主任和优秀班长的重要依据，作为分配班级奖学金、优秀学生干部、入党积极分子和预备党员名额的重要依据。</w:t>
      </w:r>
    </w:p>
    <w:p>
      <w:pPr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二、考核内容、标准与办法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具体内容</w:t>
      </w:r>
      <w:r>
        <w:rPr>
          <w:rFonts w:hint="eastAsia" w:eastAsia="仿宋"/>
          <w:sz w:val="30"/>
          <w:szCs w:val="30"/>
        </w:rPr>
        <w:t> </w:t>
      </w:r>
      <w:r>
        <w:rPr>
          <w:rFonts w:hint="eastAsia" w:ascii="仿宋" w:hAnsi="仿宋" w:eastAsia="仿宋"/>
          <w:sz w:val="30"/>
          <w:szCs w:val="30"/>
        </w:rPr>
        <w:t>见附表一。</w:t>
      </w:r>
    </w:p>
    <w:p>
      <w:pPr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三、具体要求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1.二级学院学生工作领导小组要结合自己学院实际，制定实施细则，并于每学年（年度）之初进行调整修订。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2.具体把平时考核（按周考核或按月考核）与学年（年度、学期）考核结合起来，提高考核工作的及时性，充分发挥考核对工作的促进作用。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3.考核工作要做到公开、公平、公正，有公信力。</w:t>
      </w:r>
    </w:p>
    <w:p>
      <w:pPr>
        <w:ind w:firstLine="600" w:firstLineChars="200"/>
        <w:jc w:val="right"/>
      </w:pPr>
      <w:r>
        <w:rPr>
          <w:rFonts w:hint="eastAsia" w:ascii="仿宋" w:hAnsi="仿宋" w:eastAsia="仿宋"/>
          <w:sz w:val="30"/>
          <w:szCs w:val="30"/>
        </w:rPr>
        <w:t>二〇二一年三月三十日</w:t>
      </w:r>
    </w:p>
    <w:p>
      <w:p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jc w:val="center"/>
        <w:rPr>
          <w:rFonts w:ascii="方正小标宋简体" w:hAnsi="方正小标宋简体" w:eastAsia="方正小标宋简体" w:cs="宋体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班级日常工作考核指标（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稿）</w:t>
      </w:r>
    </w:p>
    <w:tbl>
      <w:tblPr>
        <w:tblStyle w:val="4"/>
        <w:tblW w:w="14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60"/>
        <w:gridCol w:w="9387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考核内容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考核标准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考核人/部门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健康日报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9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疫情期间，线上（微校园）健康日填报率达100%，不扣分。少报1人次扣1分。扣完为止。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2.宿舍检查30分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学院卫生部检查，不合格宿舍（含合住）扣3分/每宿舍。宿舍卫生分30分扣完为止。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宿管部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早操1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其中出勤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分，质量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分。缺勤扣2分/人次；迟到、早退扣1分/人次；出现严重违纪，直接扣除班级早操质量分。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.晚自习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0分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其中出勤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分，质量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分。缺勤扣2分/人次；迟到、早退、玩手机等电子产品、交头接耳随意说话及其他与学习无关的事扣1分/人次；出现严重违纪，直接扣除班级晚自习质量分。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纪律部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.学生违纪25分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学生因夜不归宿、晚归、使用违章电器、旷课、打架、驾驶电动车（机动车）等各类违纪现象受到通报批评一人次扣3分，警告处分一人次扣4分，严重警告处分一人次扣5分，记过处分一人次扣10分，留校查看处分、开除学籍处分一人次扣15分。（班主任主动上报学院不扣分）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.班干部上报材料、出席会议 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各类报表、上报材料（如学生奖助贷、主题班会课、班会课记录、团课、假期去向登记等）按要求报送及时、规范、无差错得满分。晚、漏、错报扣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分/次。（视当周没任务上报材料情况否分，日常工作自行涉及表格登记）。班干部无故缺席会议1分/次。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曹阳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</w:t>
            </w:r>
            <w:r>
              <w:rPr>
                <w:rFonts w:hint="eastAsia" w:ascii="宋体" w:hAnsi="宋体" w:cs="宋体"/>
                <w:kern w:val="0"/>
                <w:szCs w:val="21"/>
              </w:rPr>
              <w:t>班主任考勤5分</w:t>
            </w: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班主任进公寓走访、进晚自习教室（班会课）、参加班主任例会，每周进教室1次得1分、2次得2分；进公寓1次得2分；参加例会得1分（当周不开会统一不计分）。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8" w:lineRule="atLeast"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加分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.优秀宿舍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公寓办（含物业）检查，优秀宿舍个数占班级宿舍总数8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%得5分，6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kern w:val="0"/>
                <w:szCs w:val="21"/>
              </w:rPr>
              <w:t>%得4分，4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%得3分，4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%得2分，2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得1分。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.主题班会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主题班会按照质量好差五个等次分别赋分5分（优秀主题班会，按照班主任年级人数前2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%）、4分（前2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%）、3分（前4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%-</w:t>
            </w: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%）、2分、1分。获评学校优秀主题班会（校评前六名，据等次另加6分、5分、4分、3分、2分、1分）。未召开主题班会的不赋分。（赋分加入当月当周报表）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.青年大学习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参与率≥95%，加5分；90%-95%，加4分；85%-90%，加3分；80%-85%，加2分；75%-80%，加1分。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李久霖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.宣传报道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学校首页、《院报》和装饰学院网站报道的以班级学生为主体的新闻稿件（组织各类校园文化活动）加3分/次；校级以上媒体登载的班级学生为主体的新闻稿件加5分/次。（如班级本周得分达到5分，可在下一周继续加分，加完为止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曹阳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.素质拓展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学生参加校级以上各类比赛获奖，班级加5分/人次；班级学生参加校内各类比赛获一二三等奖，班级分别加5、4、3分/人次；班级学生参加学院各类比赛获一二三等奖，班级分别加3、2、1分/人次。（如班级本周得分达到5分，可在下一周继续加分，加完为止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李久霖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违纪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扣分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" w:lineRule="atLeast"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13.学生违纪</w:t>
            </w:r>
          </w:p>
        </w:tc>
        <w:tc>
          <w:tcPr>
            <w:tcW w:w="9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班级学生因违反校规校纪受到处分，警告处分一人次扣0.5分，严重警告处分一人次扣1分，记过处分一人次扣2分，留校查看处分一人次扣3分，开除处分一人次扣4分。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张亮</w:t>
            </w:r>
          </w:p>
        </w:tc>
      </w:tr>
    </w:tbl>
    <w:p>
      <w:pPr>
        <w:widowControl/>
        <w:snapToGrid w:val="0"/>
        <w:spacing w:line="20" w:lineRule="exact"/>
        <w:ind w:firstLine="420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napToGrid w:val="0"/>
        <w:ind w:firstLine="420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Cs w:val="21"/>
        </w:rPr>
        <w:t>备注：</w:t>
      </w:r>
      <w:r>
        <w:rPr>
          <w:rFonts w:hint="eastAsia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.各班对每周量化考核成绩如有异议，请于每周一至周二到院学工办反映，否则视为认同；</w:t>
      </w:r>
      <w:r>
        <w:rPr>
          <w:rFonts w:hint="eastAsia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.早操/晨练、晚自习、宿舍卫生、学生违纪、上报材料参照学生会详细量化考核标准；</w:t>
      </w:r>
      <w:r>
        <w:rPr>
          <w:rFonts w:hint="eastAsia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 xml:space="preserve">.同年级班级分别排序。 </w:t>
      </w:r>
    </w:p>
    <w:p/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32071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E6028C"/>
    <w:multiLevelType w:val="singleLevel"/>
    <w:tmpl w:val="D8E60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B66"/>
    <w:rsid w:val="000E4E2B"/>
    <w:rsid w:val="0020731F"/>
    <w:rsid w:val="00236E54"/>
    <w:rsid w:val="002950A1"/>
    <w:rsid w:val="00330B66"/>
    <w:rsid w:val="003B5DB5"/>
    <w:rsid w:val="00933438"/>
    <w:rsid w:val="00C05B66"/>
    <w:rsid w:val="00ED1A1E"/>
    <w:rsid w:val="0A043CFC"/>
    <w:rsid w:val="0D6929E0"/>
    <w:rsid w:val="14826FA3"/>
    <w:rsid w:val="1B356964"/>
    <w:rsid w:val="1CB96F41"/>
    <w:rsid w:val="251C7D3D"/>
    <w:rsid w:val="29251FA3"/>
    <w:rsid w:val="2B0345FC"/>
    <w:rsid w:val="36477157"/>
    <w:rsid w:val="3A943D73"/>
    <w:rsid w:val="3D827702"/>
    <w:rsid w:val="53F67920"/>
    <w:rsid w:val="66B47CCA"/>
    <w:rsid w:val="69201517"/>
    <w:rsid w:val="733103A7"/>
    <w:rsid w:val="73963A96"/>
    <w:rsid w:val="7FB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270</Words>
  <Characters>1543</Characters>
  <Lines>12</Lines>
  <Paragraphs>3</Paragraphs>
  <TotalTime>11</TotalTime>
  <ScaleCrop>false</ScaleCrop>
  <LinksUpToDate>false</LinksUpToDate>
  <CharactersWithSpaces>1810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2021-03-31T03:07:00Z</dcterms:created>
  <dc:creator>User</dc:creator>
  <cp:lastModifiedBy>杨海波</cp:lastModifiedBy>
  <dcterms:modified xsi:type="dcterms:W3CDTF">2021-04-01T06:39:47Z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F824EF682CD14460A6FEA957DCBCEA76</vt:lpwstr>
  </property>
</Properties>
</file>